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color w:val="auto"/>
        </w:rPr>
      </w:pPr>
      <w:r>
        <w:rPr>
          <w:rFonts w:eastAsia="Calibri" w:cs="Calibri"/>
          <w:color w:val="auto"/>
          <w:kern w:val="0"/>
          <w:sz w:val="72"/>
          <w:szCs w:val="72"/>
          <w:lang w:val="en-US" w:eastAsia="ru-RU" w:bidi="ar-SA"/>
        </w:rPr>
        <w:t xml:space="preserve">CSP </w:t>
      </w:r>
      <w:r>
        <w:rPr>
          <w:rFonts w:eastAsia="Calibri" w:cs="Calibri"/>
          <w:color w:val="auto"/>
          <w:kern w:val="0"/>
          <w:sz w:val="72"/>
          <w:szCs w:val="72"/>
          <w:lang w:val="en-US" w:eastAsia="ru-RU" w:bidi="ar-SA"/>
        </w:rPr>
        <w:t>Phoenix</w:t>
      </w:r>
      <w:r>
        <w:rPr>
          <w:color w:val="auto"/>
          <w:sz w:val="72"/>
          <w:szCs w:val="72"/>
        </w:rPr>
        <w:t xml:space="preserve"> – Руководство по установке и настройке</w:t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rPr/>
          </w:pPr>
          <w:r>
            <w:br w:type="page"/>
          </w:r>
          <w:r>
            <w:rPr/>
            <w:t>Оглавление</w:t>
          </w:r>
        </w:p>
        <w:p>
          <w:pPr>
            <w:pStyle w:val="Contents1"/>
            <w:tabs>
              <w:tab w:val="clear" w:pos="720"/>
              <w:tab w:val="right" w:pos="10255" w:leader="dot"/>
            </w:tabs>
            <w:rPr/>
          </w:pPr>
          <w:r>
            <w:fldChar w:fldCharType="begin"/>
          </w:r>
          <w:r>
            <w:rPr>
              <w:webHidden/>
              <w:rStyle w:val="IndexLink"/>
              <w:vanish w:val="false"/>
            </w:rPr>
            <w:instrText> TOC \z \o "1-3" \u \h</w:instrText>
          </w:r>
          <w:r>
            <w:rPr>
              <w:webHidden/>
              <w:rStyle w:val="IndexLink"/>
              <w:vanish w:val="false"/>
            </w:rPr>
            <w:fldChar w:fldCharType="separate"/>
          </w:r>
          <w:hyperlink w:anchor="__RefHeading___Toc2006_2809883318">
            <w:r>
              <w:rPr>
                <w:webHidden/>
                <w:rStyle w:val="IndexLink"/>
                <w:vanish w:val="false"/>
              </w:rPr>
              <w:t>1. Структура АС и состав дистрибутива</w:t>
              <w:tab/>
              <w:t>3</w:t>
            </w:r>
          </w:hyperlink>
        </w:p>
        <w:p>
          <w:pPr>
            <w:pStyle w:val="Contents1"/>
            <w:tabs>
              <w:tab w:val="clear" w:pos="720"/>
              <w:tab w:val="right" w:pos="10255" w:leader="dot"/>
            </w:tabs>
            <w:rPr/>
          </w:pPr>
          <w:hyperlink w:anchor="__RefHeading___Toc2008_2809883318">
            <w:r>
              <w:rPr>
                <w:webHidden/>
                <w:rStyle w:val="IndexLink"/>
                <w:vanish w:val="false"/>
              </w:rPr>
              <w:t>2. Подготовка к установке</w:t>
              <w:tab/>
              <w:t>6</w:t>
            </w:r>
          </w:hyperlink>
        </w:p>
        <w:p>
          <w:pPr>
            <w:pStyle w:val="Contents1"/>
            <w:tabs>
              <w:tab w:val="clear" w:pos="720"/>
              <w:tab w:val="right" w:pos="10255" w:leader="dot"/>
            </w:tabs>
            <w:rPr/>
          </w:pPr>
          <w:hyperlink w:anchor="__RefHeading___Toc2010_2809883318">
            <w:r>
              <w:rPr>
                <w:webHidden/>
                <w:rStyle w:val="IndexLink"/>
                <w:vanish w:val="false"/>
              </w:rPr>
              <w:t>3. Установка и настройка вспомогательного ПО</w:t>
              <w:tab/>
              <w:t>7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12_2809883318">
            <w:r>
              <w:rPr>
                <w:webHidden/>
                <w:rStyle w:val="IndexLink"/>
                <w:vanish w:val="false"/>
              </w:rPr>
              <w:t>3.1. Установка PostgreSQL</w:t>
              <w:tab/>
              <w:t>7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14_2809883318">
            <w:r>
              <w:rPr>
                <w:webHidden/>
                <w:rStyle w:val="IndexLink"/>
                <w:vanish w:val="false"/>
              </w:rPr>
              <w:t>3.2. Установка Redis</w:t>
              <w:tab/>
              <w:t>7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16_2809883318">
            <w:r>
              <w:rPr>
                <w:webHidden/>
                <w:rStyle w:val="IndexLink"/>
                <w:vanish w:val="false"/>
              </w:rPr>
              <w:t>3.3. Установка NATS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18_2809883318">
            <w:r>
              <w:rPr>
                <w:webHidden/>
                <w:rStyle w:val="IndexLink"/>
                <w:vanish w:val="false"/>
              </w:rPr>
              <w:t>3.4. Установка Consul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20_2809883318">
            <w:r>
              <w:rPr>
                <w:webHidden/>
                <w:rStyle w:val="IndexLink"/>
                <w:vanish w:val="false"/>
              </w:rPr>
              <w:t>3.5. Установка nginx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20_28098833181">
            <w:r>
              <w:rPr>
                <w:webHidden/>
                <w:rStyle w:val="IndexLink"/>
                <w:vanish w:val="false"/>
              </w:rPr>
              <w:t>3.6. Установка Asterisk</w:t>
              <w:tab/>
              <w:t>9</w:t>
            </w:r>
          </w:hyperlink>
        </w:p>
        <w:p>
          <w:pPr>
            <w:pStyle w:val="Contents1"/>
            <w:tabs>
              <w:tab w:val="clear" w:pos="720"/>
              <w:tab w:val="right" w:pos="10255" w:leader="dot"/>
            </w:tabs>
            <w:rPr/>
          </w:pPr>
          <w:hyperlink w:anchor="__RefHeading___Toc2022_2809883318">
            <w:r>
              <w:rPr>
                <w:webHidden/>
                <w:rStyle w:val="IndexLink"/>
                <w:vanish w:val="false"/>
              </w:rPr>
              <w:t>4. Установка и настройка основных компонентов</w:t>
              <w:tab/>
              <w:t>12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24_2809883318">
            <w:r>
              <w:rPr>
                <w:webHidden/>
                <w:rStyle w:val="IndexLink"/>
                <w:vanish w:val="false"/>
              </w:rPr>
              <w:t>4.1. Распаковка</w:t>
              <w:tab/>
              <w:t>12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26_2809883318">
            <w:r>
              <w:rPr>
                <w:webHidden/>
                <w:rStyle w:val="IndexLink"/>
                <w:vanish w:val="false"/>
              </w:rPr>
              <w:t>4.2. Установка компонента aster-nats</w:t>
              <w:tab/>
              <w:t>12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28_2809883318">
            <w:r>
              <w:rPr>
                <w:webHidden/>
                <w:rStyle w:val="IndexLink"/>
                <w:vanish w:val="false"/>
              </w:rPr>
              <w:t>4.3. Установка компонента audio-export</w:t>
              <w:tab/>
              <w:t>13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30_2809883318">
            <w:r>
              <w:rPr>
                <w:webHidden/>
                <w:rStyle w:val="IndexLink"/>
                <w:vanish w:val="false"/>
              </w:rPr>
              <w:t>4.4. Установка компонента callcenter-backend</w:t>
              <w:tab/>
              <w:t>14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32_2809883318">
            <w:r>
              <w:rPr>
                <w:webHidden/>
                <w:rStyle w:val="IndexLink"/>
                <w:vanish w:val="false"/>
              </w:rPr>
              <w:t>4.5. Установка компонента dashboard-backend</w:t>
              <w:tab/>
              <w:t>17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34_2809883318">
            <w:r>
              <w:rPr>
                <w:webHidden/>
                <w:rStyle w:val="IndexLink"/>
                <w:vanish w:val="false"/>
              </w:rPr>
              <w:t>4.6. Установка компонента survey-webprov</w:t>
              <w:tab/>
              <w:t>18</w:t>
            </w:r>
          </w:hyperlink>
        </w:p>
        <w:p>
          <w:pPr>
            <w:pStyle w:val="Contents2"/>
            <w:tabs>
              <w:tab w:val="clear" w:pos="720"/>
              <w:tab w:val="right" w:pos="10255" w:leader="dot"/>
            </w:tabs>
            <w:rPr/>
          </w:pPr>
          <w:hyperlink w:anchor="__RefHeading___Toc2036_2809883318">
            <w:r>
              <w:rPr>
                <w:webHidden/>
                <w:rStyle w:val="IndexLink"/>
                <w:vanish w:val="false"/>
              </w:rPr>
              <w:t>4.7. Установка компонента survey-backend</w:t>
              <w:tab/>
              <w:t>18</w:t>
            </w:r>
          </w:hyperlink>
        </w:p>
        <w:p>
          <w:pPr>
            <w:pStyle w:val="Contents1"/>
            <w:tabs>
              <w:tab w:val="clear" w:pos="720"/>
              <w:tab w:val="right" w:pos="10255" w:leader="dot"/>
            </w:tabs>
            <w:rPr/>
          </w:pPr>
          <w:hyperlink w:anchor="__RefHeading___Toc2038_2809883318">
            <w:r>
              <w:rPr>
                <w:webHidden/>
                <w:rStyle w:val="IndexLink"/>
                <w:vanish w:val="false"/>
              </w:rPr>
              <w:t>5. Обновление АС</w:t>
              <w:tab/>
              <w:t>22</w:t>
            </w:r>
          </w:hyperlink>
        </w:p>
        <w:p>
          <w:pPr>
            <w:pStyle w:val="Contents1"/>
            <w:tabs>
              <w:tab w:val="clear" w:pos="720"/>
              <w:tab w:val="right" w:pos="10255" w:leader="dot"/>
            </w:tabs>
            <w:rPr/>
          </w:pPr>
          <w:hyperlink w:anchor="__RefHeading___Toc2040_2809883318">
            <w:r>
              <w:rPr>
                <w:webHidden/>
                <w:rStyle w:val="IndexLink"/>
                <w:vanish w:val="false"/>
              </w:rPr>
              <w:t>6. Удаление АС</w:t>
              <w:tab/>
              <w:t>22</w:t>
            </w:r>
          </w:hyperlink>
          <w:r>
            <w:rPr>
              <w:rStyle w:val="IndexLink"/>
              <w:vanish w:val="false"/>
            </w:rPr>
            <w:fldChar w:fldCharType="end"/>
          </w:r>
        </w:p>
      </w:sdtContent>
    </w:sdt>
    <w:p>
      <w:pPr>
        <w:pStyle w:val="Normal"/>
        <w:rPr/>
      </w:pPr>
      <w:r>
        <w:rPr/>
      </w:r>
      <w:r>
        <w:br w:type="page"/>
      </w:r>
    </w:p>
    <w:p>
      <w:pPr>
        <w:pStyle w:val="Heading1"/>
        <w:numPr>
          <w:ilvl w:val="0"/>
          <w:numId w:val="5"/>
        </w:numPr>
        <w:rPr>
          <w:color w:val="auto"/>
        </w:rPr>
      </w:pPr>
      <w:bookmarkStart w:id="0" w:name="__RefHeading___Toc2006_2809883318"/>
      <w:bookmarkStart w:id="1" w:name="_Toc6221752"/>
      <w:bookmarkEnd w:id="0"/>
      <w:r>
        <w:rPr>
          <w:color w:val="auto"/>
        </w:rPr>
        <w:t>Структура АС и состав дистрибутива</w:t>
      </w:r>
      <w:bookmarkEnd w:id="1"/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  <w:t>АС состоит из следующих компонентов: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Поставщик списка респондентов для веб-опросов (phoenix-survey-webprov)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Сервис опросов (phoenix-survey-backend)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Сервис дашборда КЦ (phoenix-cc-dash-backend)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Сервис КЦ (phoenix-cc-backend)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Сервис выгрузки аудиофайлов (phoenix-cc-audio-export)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color w:val="auto"/>
        </w:rPr>
        <w:t>Сервис взаимодействия с АТС (phoenix-cc-aster-nats, устанавливается отдельно)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поставщика списка респондентов для веб-опросов с веб-сервером nginx версии 1.15.3 (phoenix-survey-webprov-ui-nginx, устанавливается отдельно)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опросов с веб-сервером nginx версии 1.15.3 (phoenix-survey-ui-nginx, устанавливается отдельно)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редактора опросов версии 2 с веб-сервером nginx версии 1.15.3 (phoenix-survey-editor-v2-nginx, устанавливается отдельно)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дашборда КЦ с веб-сервером nginx версии 1.15.3 (phoenix-cc-dash-ui-nginx, устанавливается отдельно)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КЦ с веб-сервером nginx версии 1.15.3 (phoenix-cc-ui-nginx, устанавливается отдельно)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  <w:t>Следующие компоненты, необходимые для работы АС, устанавливаются отдельно: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СУБД PostgreSQL версии 9.6: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БД сервиса КЦ (phoenix-cc-pg, устанавливается отдельно)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БД сервиса опросов (phoenix-survey-pg, устанавливается отдельно)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Кэш-сервер Redis версии 5.0: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Кэш-сервер сессий КЦ (phoenix-cc-redis-sess, устанавливается отдельно)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Кэш-сервер опросов (phoenix-survey-redis-pass, устанавливается отдельно)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Кэш-сервер КЦ (phoenix-cc-redis-data, устанавливается отдельно)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Кэш-сервер сервиса выгрузки аудиофайлов (phoenix-cc-audio-export-redis, устанавливается отдельно)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Шина обмена данными NATS версии 2.0.2: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Шина обмена данными общая (phoenix-nats, устанавливается отдельно)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Сервер взаимодействия Consul версии 1.5.3: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Сервер взаимодействия (phoenix-consul, устанавливается отдельно)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color w:val="auto"/>
        </w:rPr>
      </w:pPr>
      <w:r>
        <w:rPr>
          <w:color w:val="auto"/>
        </w:rPr>
        <w:t>АТС Asterisk версии 14.5.0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color w:val="FF3838"/>
        </w:rPr>
      </w:r>
      <w:r>
        <w:br w:type="page"/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  <w:t>Взаимодействие основных компонентов системы представлено на схеме: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11925" cy="68103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auto"/>
        </w:rPr>
      </w:pPr>
      <w:r>
        <w:rPr>
          <w:color w:val="auto"/>
        </w:rPr>
      </w:r>
      <w:r>
        <w:br w:type="page"/>
      </w:r>
    </w:p>
    <w:p>
      <w:pPr>
        <w:pStyle w:val="Normal"/>
        <w:rPr/>
      </w:pPr>
      <w:r>
        <w:rPr>
          <w:color w:val="auto"/>
        </w:rPr>
        <w:t xml:space="preserve">Описание дистрибутива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АС</w:t>
      </w:r>
      <w:r>
        <w:rPr>
          <w:color w:val="auto"/>
        </w:rPr>
        <w:t>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Статические файлы веб-интерфейса: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callcenter.web.tar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dashboard.survey.web.tar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v2.editor.survey.web.tar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web.survey.web.tar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v2.survey.web.tar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Основные компоненты АС: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phoenix-survey-backend.tar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phoenix-survey-webprov.tar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phoenix-aster-nats.tar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phoenix-cc-audio-export.tar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phoenix-cc-backend.tar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color w:val="auto"/>
        </w:rPr>
      </w:pPr>
      <w:r>
        <w:rPr>
          <w:color w:val="auto"/>
        </w:rPr>
        <w:t>phoenix-cc-dash-backend.tar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  <w:r>
        <w:br w:type="page"/>
      </w:r>
    </w:p>
    <w:p>
      <w:pPr>
        <w:pStyle w:val="Heading1"/>
        <w:numPr>
          <w:ilvl w:val="0"/>
          <w:numId w:val="5"/>
        </w:numPr>
        <w:rPr>
          <w:color w:val="auto"/>
        </w:rPr>
      </w:pPr>
      <w:bookmarkStart w:id="2" w:name="__RefHeading___Toc2008_2809883318"/>
      <w:bookmarkStart w:id="3" w:name="_Toc6221753"/>
      <w:bookmarkEnd w:id="2"/>
      <w:r>
        <w:rPr>
          <w:color w:val="auto"/>
        </w:rPr>
        <w:t>Подготовка к установке</w:t>
      </w:r>
      <w:bookmarkEnd w:id="3"/>
    </w:p>
    <w:p>
      <w:pPr>
        <w:pStyle w:val="Normal"/>
        <w:rPr>
          <w:color w:val="FF3838"/>
        </w:rPr>
      </w:pPr>
      <w:r>
        <w:rPr>
          <w:color w:val="FF3838"/>
        </w:rPr>
      </w:r>
    </w:p>
    <w:p>
      <w:pPr>
        <w:pStyle w:val="Normal"/>
        <w:rPr/>
      </w:pPr>
      <w:r>
        <w:rPr>
          <w:color w:val="auto"/>
        </w:rPr>
        <w:t>Предполагается, что пользователь обладает навыками администрирования сервера с ОС Linux поддерживаемых версий, а также имеет опыт администрирования поддерживаемых СУБД.</w:t>
      </w:r>
      <w:r>
        <w:rPr>
          <w:color w:val="FF3838"/>
        </w:rPr>
        <w:t xml:space="preserve"> </w:t>
      </w:r>
    </w:p>
    <w:p>
      <w:pPr>
        <w:pStyle w:val="Normal"/>
        <w:rPr>
          <w:color w:val="auto"/>
        </w:rPr>
      </w:pPr>
      <w:bookmarkStart w:id="4" w:name="_gjdgxs1"/>
      <w:bookmarkEnd w:id="4"/>
      <w:r>
        <w:rPr>
          <w:color w:val="auto"/>
        </w:rPr>
        <w:t>Перед инсталляцией необходимо убедиться, что на сервере установлены следующие компоненты:</w:t>
      </w:r>
    </w:p>
    <w:p>
      <w:pPr>
        <w:pStyle w:val="Normal"/>
        <w:numPr>
          <w:ilvl w:val="0"/>
          <w:numId w:val="4"/>
        </w:numPr>
        <w:rPr>
          <w:color w:val="auto"/>
        </w:rPr>
      </w:pPr>
      <w:r>
        <w:rPr>
          <w:color w:val="auto"/>
        </w:rPr>
        <w:t>Docker 18.09.1 или выше (наименование пакета в семействе дистрибутивов Debian: «docker.io»)</w:t>
      </w:r>
    </w:p>
    <w:p>
      <w:pPr>
        <w:pStyle w:val="Normal"/>
        <w:rPr/>
      </w:pPr>
      <w:r>
        <w:rPr>
          <w:color w:val="auto"/>
        </w:rPr>
        <w:t>АТС Asterisk устанавливается отдельно и может быть настроена произвольным образом. Ограничения на конфигурацию Asterisk не предусмотрены, за исключением указанных далее обязательных требований. В данном руководстве приводится пример минимально работоспособной конфигурации Asterisk для работа с АС.</w:t>
      </w:r>
    </w:p>
    <w:p>
      <w:pPr>
        <w:pStyle w:val="Normal"/>
        <w:rPr>
          <w:color w:val="FF3838"/>
        </w:rPr>
      </w:pPr>
      <w:r>
        <w:rPr>
          <w:color w:val="auto"/>
        </w:rPr>
        <w:t>Установка СУБД производится средствами Docker. Вариант установки средствами пакетного менеджера дистрибутива ОС возможен, однако в данном руководстве не рассматривается.</w:t>
      </w:r>
    </w:p>
    <w:p>
      <w:pPr>
        <w:pStyle w:val="Normal"/>
        <w:rPr>
          <w:color w:val="FF3838"/>
        </w:rPr>
      </w:pPr>
      <w:r>
        <w:rPr>
          <w:color w:val="auto"/>
        </w:rPr>
        <w:t>Для обеспечения надёжности работы АС рекомендуется использование оркестратора (Nomad, Kubernetes).</w:t>
      </w:r>
    </w:p>
    <w:p>
      <w:pPr>
        <w:pStyle w:val="Normal"/>
        <w:rPr>
          <w:color w:val="FF3838"/>
        </w:rPr>
      </w:pPr>
      <w:r>
        <w:rPr>
          <w:color w:val="FF3838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5"/>
        </w:numPr>
        <w:rPr/>
      </w:pPr>
      <w:bookmarkStart w:id="5" w:name="__RefHeading___Toc2010_2809883318"/>
      <w:bookmarkStart w:id="6" w:name="_Toc6221754"/>
      <w:bookmarkEnd w:id="5"/>
      <w:r>
        <w:rPr>
          <w:color w:val="auto"/>
        </w:rPr>
        <w:t xml:space="preserve">Установка и настройка </w:t>
      </w:r>
      <w:bookmarkEnd w:id="6"/>
      <w:r>
        <w:rPr>
          <w:rFonts w:eastAsia="Calibri" w:cs="Calibri"/>
          <w:color w:val="auto"/>
          <w:kern w:val="0"/>
          <w:sz w:val="32"/>
          <w:szCs w:val="32"/>
          <w:lang w:val="ru-RU" w:eastAsia="ru-RU" w:bidi="ar-SA"/>
        </w:rPr>
        <w:t>вспомогательного ПО</w:t>
      </w:r>
    </w:p>
    <w:p>
      <w:pPr>
        <w:pStyle w:val="Heading2"/>
        <w:numPr>
          <w:ilvl w:val="1"/>
          <w:numId w:val="5"/>
        </w:numPr>
        <w:rPr/>
      </w:pPr>
      <w:bookmarkStart w:id="7" w:name="__RefHeading___Toc2012_2809883318"/>
      <w:bookmarkStart w:id="8" w:name="_Toc6221755"/>
      <w:bookmarkEnd w:id="7"/>
      <w:r>
        <w:rPr>
          <w:color w:val="auto"/>
        </w:rPr>
        <w:t>Установка</w:t>
      </w:r>
      <w:bookmarkEnd w:id="8"/>
      <w:r>
        <w:rPr>
          <w:color w:val="auto"/>
        </w:rPr>
        <w:t xml:space="preserve"> PostgreSQL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/>
      </w:pPr>
      <w:r>
        <w:rPr>
          <w:color w:val="auto"/>
        </w:rPr>
        <w:t>Установка СУБД производится средствами Docker. Рекомендуемые параметры:</w:t>
      </w:r>
    </w:p>
    <w:p>
      <w:pPr>
        <w:pStyle w:val="Normal"/>
        <w:numPr>
          <w:ilvl w:val="0"/>
          <w:numId w:val="8"/>
        </w:numPr>
        <w:rPr/>
      </w:pPr>
      <w:r>
        <w:rPr>
          <w:color w:val="auto"/>
        </w:rPr>
        <w:t>Образ — postgres:9.6</w:t>
      </w:r>
    </w:p>
    <w:p>
      <w:pPr>
        <w:pStyle w:val="Normal"/>
        <w:numPr>
          <w:ilvl w:val="0"/>
          <w:numId w:val="8"/>
        </w:numPr>
        <w:rPr/>
      </w:pPr>
      <w:r>
        <w:rPr>
          <w:rStyle w:val="Style15"/>
          <w:color w:val="auto"/>
        </w:rPr>
        <w:t>Порт контейнера 5432 доступен извне</w:t>
      </w:r>
    </w:p>
    <w:p>
      <w:pPr>
        <w:pStyle w:val="Normal"/>
        <w:numPr>
          <w:ilvl w:val="0"/>
          <w:numId w:val="8"/>
        </w:numPr>
        <w:rPr/>
      </w:pPr>
      <w:r>
        <w:rPr>
          <w:rStyle w:val="Style15"/>
          <w:color w:val="auto"/>
        </w:rPr>
        <w:t>POSTGRES_PASSWORD: придумать стойкий пароль</w:t>
      </w:r>
    </w:p>
    <w:p>
      <w:pPr>
        <w:pStyle w:val="Normal"/>
        <w:numPr>
          <w:ilvl w:val="0"/>
          <w:numId w:val="8"/>
        </w:numPr>
        <w:rPr/>
      </w:pPr>
      <w:r>
        <w:rPr>
          <w:rStyle w:val="Style15"/>
          <w:color w:val="auto"/>
        </w:rPr>
        <w:t>POSTGRES_USER: произвольно</w:t>
      </w:r>
    </w:p>
    <w:p>
      <w:pPr>
        <w:pStyle w:val="Normal"/>
        <w:rPr>
          <w:rStyle w:val="Style15"/>
          <w:color w:val="auto"/>
        </w:rPr>
      </w:pPr>
      <w:r>
        <w:rPr>
          <w:color w:val="auto"/>
        </w:rPr>
      </w:r>
    </w:p>
    <w:p>
      <w:pPr>
        <w:pStyle w:val="Normal"/>
        <w:rPr/>
      </w:pPr>
      <w:r>
        <w:rPr>
          <w:color w:val="auto"/>
        </w:rPr>
        <w:t xml:space="preserve">Необходимо также удостовериться, что том </w:t>
      </w:r>
      <w:r>
        <w:rPr>
          <w:rStyle w:val="Style15"/>
        </w:rPr>
        <w:t xml:space="preserve">/var/lib/postgresql/data </w:t>
      </w:r>
      <w:r>
        <w:rPr>
          <w:color w:val="auto"/>
        </w:rPr>
        <w:t>смонтирован на персистентном хранилище.</w:t>
      </w:r>
    </w:p>
    <w:p>
      <w:pPr>
        <w:pStyle w:val="Normal"/>
        <w:rPr>
          <w:color w:val="auto"/>
        </w:rPr>
      </w:pPr>
      <w:r>
        <w:rPr>
          <w:color w:val="auto"/>
        </w:rPr>
        <w:t>Настройка конфигурационных файлов, специфичных для PostgreSQL, производится при необходимости на усмотрение администратора.</w:t>
      </w:r>
    </w:p>
    <w:p>
      <w:pPr>
        <w:pStyle w:val="Normal"/>
        <w:rPr>
          <w:color w:val="auto"/>
        </w:rPr>
      </w:pPr>
      <w:r>
        <w:rPr>
          <w:color w:val="auto"/>
        </w:rPr>
        <w:t>Необходимо создать следующие экземпляры СУБД: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color w:val="auto"/>
        </w:rPr>
      </w:pPr>
      <w:r>
        <w:rPr>
          <w:color w:val="auto"/>
        </w:rPr>
        <w:t>БД сервиса КЦ (phoenix-cc-pg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)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color w:val="auto"/>
        </w:rPr>
      </w:pPr>
      <w:r>
        <w:rPr>
          <w:color w:val="auto"/>
        </w:rPr>
        <w:t>БД сервиса опросов (phoenix-survey-pg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1"/>
          <w:numId w:val="5"/>
        </w:numPr>
        <w:rPr/>
      </w:pPr>
      <w:bookmarkStart w:id="9" w:name="__RefHeading___Toc2014_2809883318"/>
      <w:bookmarkStart w:id="10" w:name="_Toc6221756"/>
      <w:bookmarkEnd w:id="9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10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Redis</w:t>
      </w:r>
      <w:r>
        <w:rPr>
          <w:color w:val="auto"/>
        </w:rPr>
        <w:t xml:space="preserve"> </w:t>
      </w:r>
    </w:p>
    <w:p>
      <w:pPr>
        <w:pStyle w:val="Normal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Normal"/>
        <w:rPr/>
      </w:pPr>
      <w:r>
        <w:rPr>
          <w:color w:val="auto"/>
        </w:rPr>
        <w:t xml:space="preserve">Установка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Redis</w:t>
      </w:r>
      <w:r>
        <w:rPr>
          <w:color w:val="auto"/>
        </w:rPr>
        <w:t xml:space="preserve"> производится средствами Docker. Рекомендуемые параметры:</w:t>
      </w:r>
    </w:p>
    <w:p>
      <w:pPr>
        <w:pStyle w:val="Normal"/>
        <w:numPr>
          <w:ilvl w:val="0"/>
          <w:numId w:val="8"/>
        </w:numPr>
        <w:rPr/>
      </w:pPr>
      <w:r>
        <w:rPr>
          <w:color w:val="auto"/>
        </w:rPr>
        <w:t xml:space="preserve">Образ —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redis:5.0</w:t>
      </w:r>
    </w:p>
    <w:p>
      <w:pPr>
        <w:pStyle w:val="Normal"/>
        <w:numPr>
          <w:ilvl w:val="0"/>
          <w:numId w:val="8"/>
        </w:numPr>
        <w:rPr/>
      </w:pPr>
      <w:r>
        <w:rPr>
          <w:rStyle w:val="Style15"/>
          <w:color w:val="auto"/>
        </w:rPr>
        <w:t>Порт контейнера 6379 доступен извне</w:t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Для некоторых экземпляров обязательно монтирование тома</w:t>
      </w:r>
      <w:r>
        <w:rPr>
          <w:color w:val="auto"/>
        </w:rPr>
        <w:t xml:space="preserve"> </w:t>
      </w:r>
      <w:r>
        <w:rPr>
          <w:rStyle w:val="Style15"/>
        </w:rPr>
        <w:t xml:space="preserve">/data </w:t>
      </w:r>
      <w:r>
        <w:rPr>
          <w:color w:val="auto"/>
        </w:rPr>
        <w:t>на персистентном хранилище.</w:t>
      </w:r>
    </w:p>
    <w:p>
      <w:pPr>
        <w:pStyle w:val="Normal"/>
        <w:rPr/>
      </w:pPr>
      <w:r>
        <w:rPr>
          <w:color w:val="auto"/>
        </w:rPr>
        <w:t>Настройка переменных окружения, специфичных для Redis, производится при необходимости на усмотрение администратора.</w:t>
      </w:r>
    </w:p>
    <w:p>
      <w:pPr>
        <w:pStyle w:val="Normal"/>
        <w:rPr>
          <w:color w:val="auto"/>
        </w:rPr>
      </w:pPr>
      <w:r>
        <w:rPr>
          <w:color w:val="auto"/>
        </w:rPr>
        <w:t>Необходимо создать следующие экземпляры Redis: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color w:val="auto"/>
        </w:rPr>
        <w:t>Кэш-сервер сессий КЦ (phoenix-cc-redis-sess)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color w:val="auto"/>
        </w:rPr>
        <w:t>Кэш-сервер опросов (phoenix-survey-redis-pass) — требуется персистентное хранилище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color w:val="auto"/>
        </w:rPr>
        <w:t>Кэш-сервер КЦ (phoenix-cc-redis-data)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color w:val="auto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Кэш-сервер сервиса выгрузки аудиофайлов (phoenix-cc-audio-export-redis)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1"/>
          <w:numId w:val="5"/>
        </w:numPr>
        <w:rPr/>
      </w:pPr>
      <w:bookmarkStart w:id="11" w:name="__RefHeading___Toc2016_2809883318"/>
      <w:bookmarkStart w:id="12" w:name="_Toc62217562"/>
      <w:bookmarkEnd w:id="11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12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NATS</w:t>
      </w:r>
      <w:r>
        <w:rPr>
          <w:color w:val="auto"/>
        </w:rPr>
        <w:t xml:space="preserve"> </w:t>
      </w:r>
    </w:p>
    <w:p>
      <w:pPr>
        <w:pStyle w:val="Normal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Normal"/>
        <w:rPr/>
      </w:pPr>
      <w:r>
        <w:rPr>
          <w:color w:val="auto"/>
        </w:rPr>
        <w:t xml:space="preserve">Установка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NATS</w:t>
      </w:r>
      <w:r>
        <w:rPr>
          <w:color w:val="auto"/>
        </w:rPr>
        <w:t xml:space="preserve"> производится средствами Docker. Рекомендуемые параметры:</w:t>
      </w:r>
    </w:p>
    <w:p>
      <w:pPr>
        <w:pStyle w:val="Normal"/>
        <w:numPr>
          <w:ilvl w:val="0"/>
          <w:numId w:val="11"/>
        </w:numPr>
        <w:rPr/>
      </w:pPr>
      <w:r>
        <w:rPr>
          <w:color w:val="auto"/>
        </w:rPr>
        <w:t xml:space="preserve">Образ —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nats:2.0.2</w:t>
      </w:r>
    </w:p>
    <w:p>
      <w:pPr>
        <w:pStyle w:val="Normal"/>
        <w:numPr>
          <w:ilvl w:val="0"/>
          <w:numId w:val="11"/>
        </w:numPr>
        <w:rPr/>
      </w:pPr>
      <w:r>
        <w:rPr>
          <w:rStyle w:val="Style15"/>
          <w:color w:val="auto"/>
        </w:rPr>
        <w:t>Порты контейнера 4222 и 6222 доступны извне</w:t>
      </w:r>
    </w:p>
    <w:p>
      <w:pPr>
        <w:pStyle w:val="Normal"/>
        <w:rPr/>
      </w:pPr>
      <w:r>
        <w:rPr>
          <w:color w:val="auto"/>
        </w:rPr>
        <w:t>Настройка переменных окружения, специфичных для NATS, производится при необходимости на усмотрение администратора.</w:t>
      </w:r>
    </w:p>
    <w:p>
      <w:pPr>
        <w:pStyle w:val="Normal"/>
        <w:rPr/>
      </w:pPr>
      <w:r>
        <w:rPr>
          <w:color w:val="auto"/>
        </w:rPr>
        <w:t xml:space="preserve">Необходимо создать следующие экземпляры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NATS</w:t>
      </w:r>
      <w:r>
        <w:rPr>
          <w:color w:val="auto"/>
        </w:rPr>
        <w:t>: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color w:val="auto"/>
        </w:rPr>
      </w:pPr>
      <w:r>
        <w:rPr>
          <w:color w:val="auto"/>
        </w:rPr>
        <w:t>Шина обмена данными общая (phoenix-nats)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1"/>
          <w:numId w:val="5"/>
        </w:numPr>
        <w:rPr/>
      </w:pPr>
      <w:bookmarkStart w:id="13" w:name="__RefHeading___Toc2018_2809883318"/>
      <w:bookmarkStart w:id="14" w:name="_Toc622175621"/>
      <w:bookmarkEnd w:id="13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14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Consul</w:t>
      </w:r>
      <w:r>
        <w:rPr>
          <w:color w:val="auto"/>
        </w:rPr>
        <w:t xml:space="preserve"> </w:t>
      </w:r>
    </w:p>
    <w:p>
      <w:pPr>
        <w:pStyle w:val="Normal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Normal"/>
        <w:rPr/>
      </w:pPr>
      <w:r>
        <w:rPr>
          <w:color w:val="auto"/>
        </w:rPr>
        <w:t xml:space="preserve">Установка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Consul</w:t>
      </w:r>
      <w:r>
        <w:rPr>
          <w:color w:val="auto"/>
        </w:rPr>
        <w:t xml:space="preserve"> производится средствами Docker. Рекомендуемые параметры:</w:t>
      </w:r>
    </w:p>
    <w:p>
      <w:pPr>
        <w:pStyle w:val="Normal"/>
        <w:numPr>
          <w:ilvl w:val="0"/>
          <w:numId w:val="11"/>
        </w:numPr>
        <w:rPr/>
      </w:pPr>
      <w:r>
        <w:rPr>
          <w:color w:val="auto"/>
        </w:rPr>
        <w:t>Образ — consul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:1.5.3</w:t>
      </w:r>
    </w:p>
    <w:p>
      <w:pPr>
        <w:pStyle w:val="Normal"/>
        <w:numPr>
          <w:ilvl w:val="0"/>
          <w:numId w:val="11"/>
        </w:numPr>
        <w:rPr/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Параметры командной строки: "agent", "-server", "-bootstrap-expect=1", "-client", "0.0.0.0", "-ui"</w:t>
      </w:r>
    </w:p>
    <w:p>
      <w:pPr>
        <w:pStyle w:val="Normal"/>
        <w:numPr>
          <w:ilvl w:val="0"/>
          <w:numId w:val="11"/>
        </w:numPr>
        <w:rPr/>
      </w:pPr>
      <w:r>
        <w:rPr>
          <w:rStyle w:val="Style15"/>
          <w:color w:val="auto"/>
        </w:rPr>
        <w:t>Порт контейнера 8500 доступен извне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Настройка переменных окружения, специфичных для Consul, производится при необходимости на усмотрение администратора.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1"/>
          <w:numId w:val="5"/>
        </w:numPr>
        <w:rPr/>
      </w:pPr>
      <w:bookmarkStart w:id="15" w:name="__RefHeading___Toc2020_2809883318"/>
      <w:bookmarkStart w:id="16" w:name="_Toc6221756211"/>
      <w:bookmarkEnd w:id="15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16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nginx</w:t>
      </w:r>
      <w:r>
        <w:rPr>
          <w:color w:val="auto"/>
        </w:rPr>
        <w:t xml:space="preserve"> </w:t>
      </w:r>
    </w:p>
    <w:p>
      <w:pPr>
        <w:pStyle w:val="Normal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Normal"/>
        <w:rPr/>
      </w:pPr>
      <w:r>
        <w:rPr>
          <w:color w:val="auto"/>
        </w:rPr>
        <w:t xml:space="preserve">Установка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nginx</w:t>
      </w:r>
      <w:r>
        <w:rPr>
          <w:color w:val="auto"/>
        </w:rPr>
        <w:t xml:space="preserve"> производится средствами Docker. Рекомендуемые параметры:</w:t>
      </w:r>
    </w:p>
    <w:p>
      <w:pPr>
        <w:pStyle w:val="Normal"/>
        <w:numPr>
          <w:ilvl w:val="0"/>
          <w:numId w:val="11"/>
        </w:numPr>
        <w:rPr/>
      </w:pPr>
      <w:r>
        <w:rPr>
          <w:color w:val="auto"/>
        </w:rPr>
        <w:t xml:space="preserve">Образ —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nginx:1.15.3-alpine</w:t>
      </w:r>
    </w:p>
    <w:p>
      <w:pPr>
        <w:pStyle w:val="Normal"/>
        <w:numPr>
          <w:ilvl w:val="0"/>
          <w:numId w:val="11"/>
        </w:numPr>
        <w:rPr/>
      </w:pPr>
      <w:r>
        <w:rPr>
          <w:rStyle w:val="Style15"/>
          <w:color w:val="auto"/>
        </w:rPr>
        <w:t xml:space="preserve">Порт контейнера </w:t>
      </w:r>
      <w:r>
        <w:rPr>
          <w:rStyle w:val="Style15"/>
          <w:rFonts w:eastAsia="Liberation Mono" w:cs="Liberation Mono"/>
          <w:color w:val="auto"/>
          <w:kern w:val="0"/>
          <w:sz w:val="22"/>
          <w:szCs w:val="22"/>
          <w:lang w:val="ru-RU" w:eastAsia="ru-RU" w:bidi="ar-SA"/>
        </w:rPr>
        <w:t>80</w:t>
      </w:r>
      <w:r>
        <w:rPr>
          <w:rStyle w:val="Style15"/>
          <w:color w:val="auto"/>
        </w:rPr>
        <w:t xml:space="preserve"> доступен извне</w:t>
      </w:r>
    </w:p>
    <w:p>
      <w:pPr>
        <w:pStyle w:val="Normal"/>
        <w:rPr/>
      </w:pPr>
      <w:r>
        <w:rPr>
          <w:rStyle w:val="Style15"/>
          <w:color w:val="auto"/>
        </w:rPr>
        <w:t>В том /usr/share/nginx/html монтируются файлы веб-интерфейса.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Настройка переменных окружения, специфичных для nginx, производится при необходимости на усмотрение администратора.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Необходимо создать экземпляры nginx для следующих компонентов: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поставщика списка респондентов для веб-опросов (phoenix-survey-webprov-ui-nginx)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опросов (phoenix-survey-ui-nginx)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редактора опросов версии 2 (phoenix-survey-editor-v2-nginx)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color w:val="auto"/>
        </w:rPr>
        <w:t>Веб-интерфейс дашборда КЦ (phoenix-cc-dash-ui-nginx)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color w:val="auto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Веб-интерфейс КЦ (phoenix-cc-ui-nginx)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1"/>
          <w:numId w:val="5"/>
        </w:numPr>
        <w:rPr/>
      </w:pPr>
      <w:bookmarkStart w:id="17" w:name="__RefHeading___Toc2020_28098833181"/>
      <w:bookmarkStart w:id="18" w:name="_Toc62217562111"/>
      <w:bookmarkEnd w:id="17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18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Asterisk</w:t>
      </w:r>
      <w:r>
        <w:rPr>
          <w:color w:val="auto"/>
        </w:rPr>
        <w:t xml:space="preserve"> </w:t>
      </w:r>
    </w:p>
    <w:p>
      <w:pPr>
        <w:pStyle w:val="Normal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Normal"/>
        <w:rPr/>
      </w:pPr>
      <w:r>
        <w:rPr>
          <w:color w:val="auto"/>
        </w:rPr>
        <w:t>Установка Asterisk производится средствами операционной системы. Требуется сборка с поддержкой кодека Opus.</w:t>
      </w:r>
    </w:p>
    <w:p>
      <w:pPr>
        <w:pStyle w:val="Normal"/>
        <w:rPr/>
      </w:pPr>
      <w:r>
        <w:rPr>
          <w:color w:val="auto"/>
        </w:rPr>
        <w:t>В конфигурации должна быть включена поддержка AMI.</w:t>
      </w:r>
    </w:p>
    <w:p>
      <w:pPr>
        <w:pStyle w:val="Normal"/>
        <w:rPr/>
      </w:pPr>
      <w:r>
        <w:rPr>
          <w:color w:val="auto"/>
        </w:rPr>
        <w:t>Ниже приведён пример настройки extensions.conf: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[internal]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99999,1,Answer()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n,Playback(demo-congrats)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n,Hangup()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88888,1,Answer()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n,Echo()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n,Hangup()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;exten =&gt; 100,1,Dial(SIP/TestPhone-A)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;exten =&gt; 200,1,Dial(SIP/TestPhone-B,g)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322,1,Dial(SIP/cc322,g)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323,1,Dial(SIP/cc323,g)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324,1,Dial(SIP/cc324,g)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325,1,Dial(SIP/cc325,g)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;exten =&gt; 401,1,Dial(SIP/Operator1,g)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;exten =&gt; 402,1,Dial(SIP/Operator2,g)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_XXXX,1,Dial(SIP/cc${EXTEN},g)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trunks start ------------------------------------------------------------------------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defaultOut,1,Noop()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n,Verbose(${STRFTIME(${EPOCH},,%d%m%Y-%H:%M:%S)}) ${CHANNEL} Started)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n,UserEvent(CCAGSTART,Trunk: x,CallID: ${SYSCALLID})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n,Verbose(${STRFTIME(${EPOCH},,%d%m%Y-%H:%M:%S)}) ${CHANNEL} Sent event)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n,MixMonitor(${SYSCALLID}.wav)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n,Verbose(${STRFTIME(${EPOCH},,%d%m%Y-%H:%M:%S)}) ${CHANNEL} Monitor on)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set this call's data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n,Set(DB(${SYSCALLID}/realstart)=${EPOCH})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n,Set(DB(${SYSCALLID}/syscalldata)=${SYSCALLDATA})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hangup defaults to INTERNAL - if the call was dropped internally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then the whole exten gets dropped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n,Set(DB(${SYSCALLID}/hangup)=INTERNAL)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set hangup_stat_hdl as hangup handler - defer()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n,Set(CHANNEL(hangup_handler_push)=hangup_stat_hdl,s,1(${SYSCALLID},x))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execute macro-set-talktime and make a call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TTK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n,Dial(SIP/TTK/${CALLNUM},25,gCD(${REMOTEEXT})M(set-talktime^${SYSCALLID}))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MTT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same =&gt; n,Dial(SIP/MTT/${CALLNUM},25,gCD(${REMOTEEXT})M(set-talktime^${SYSCALLID}))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no internal hangup if we got there - safe to set to EXTERNAL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n,Set(DB(${SYSCALLID}/hangup)=EXTERNAL)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;;;;exten =&gt; defaultOut,1,Goto(ttkOut,1)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TTK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_XXXXXXXXXX,1,Set(CALLNUM=$["8"~~${EXTEN}])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MTT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;exten =&gt; _XXXXXXXXXX,1,Set(CALLNUM=$["7"~~${EXTEN}])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 Goto(defaultOut,1)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_XXXXXXXXXXX,1,Set(CALLNUM=${EXTEN})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 xml:space="preserve"> </w:t>
      </w:r>
      <w:r>
        <w:rPr>
          <w:rFonts w:ascii="Fira Code" w:hAnsi="Fira Code"/>
          <w:color w:val="auto"/>
        </w:rPr>
        <w:t>same =&gt; n, Goto(defaultOut,1)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trunks end ------------------------------------------------------------------------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_.!,1,Answer()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n,UserEvent(CCAGACK,Trunk: x,Busvars: ${SYSCALLDATA},Hangup: ${DIALSTATUS},TalkLen: 0,AllTime: 0,HucStr: 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n,Playback(privacy-incorrect)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n,Wait(1)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same =&gt; n,Hangup()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common funcs start ------------------------------------------------------------------------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sets the answer's time @ AstDB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[macro-set-talktime]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s,1,Set(DB(${ARG1}/answered)=${EPOCH})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dump UserEvent CCAGACK; clear the AstDB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args: system's call ID, trunk name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[hangup_stat_hdl]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exten =&gt; s,1,UserEvent(CCAGACK,Trunk: ${ARG2},Busvars: ${DB_DELETE(${ARG1}/syscalldata)},Hangup: ${DIALSTATUS},TalkLen: $[${EPOCH}-${DB_DELETE(${ARG1}/answered)}],AllTime: $[${EPOCH}-${DB_DELETE(${ARG1}/realstart)}],HucStr: ${DB_DELETE(${ARG1}/hangup)})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  <w:color w:val="auto"/>
        </w:rPr>
        <w:t>; common funcs end ------------------------------------------------------------------------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</w:r>
    </w:p>
    <w:p>
      <w:pPr>
        <w:pStyle w:val="Normal"/>
        <w:rPr>
          <w:color w:val="FF3838"/>
        </w:rPr>
      </w:pPr>
      <w:r>
        <w:rPr>
          <w:color w:val="FF3838"/>
        </w:rPr>
      </w:r>
      <w:r>
        <w:br w:type="page"/>
      </w:r>
    </w:p>
    <w:p>
      <w:pPr>
        <w:pStyle w:val="Normal"/>
        <w:rPr>
          <w:color w:val="FF3838"/>
        </w:rPr>
      </w:pPr>
      <w:r>
        <w:rPr>
          <w:color w:val="FF3838"/>
        </w:rPr>
      </w:r>
    </w:p>
    <w:p>
      <w:pPr>
        <w:pStyle w:val="Heading1"/>
        <w:numPr>
          <w:ilvl w:val="0"/>
          <w:numId w:val="5"/>
        </w:numPr>
        <w:rPr/>
      </w:pPr>
      <w:bookmarkStart w:id="19" w:name="__RefHeading___Toc2022_2809883318"/>
      <w:bookmarkStart w:id="20" w:name="_Toc6221757"/>
      <w:bookmarkEnd w:id="19"/>
      <w:r>
        <w:rPr>
          <w:color w:val="auto"/>
        </w:rPr>
        <w:t xml:space="preserve">Установка и настройка </w:t>
      </w:r>
      <w:bookmarkEnd w:id="20"/>
      <w:r>
        <w:rPr>
          <w:rFonts w:eastAsia="Calibri" w:cs="Calibri"/>
          <w:color w:val="auto"/>
          <w:kern w:val="0"/>
          <w:sz w:val="32"/>
          <w:szCs w:val="32"/>
          <w:lang w:val="ru-RU" w:eastAsia="ru-RU" w:bidi="ar-SA"/>
        </w:rPr>
        <w:t>основных компонентов</w:t>
      </w:r>
    </w:p>
    <w:p>
      <w:pPr>
        <w:pStyle w:val="Heading2"/>
        <w:numPr>
          <w:ilvl w:val="1"/>
          <w:numId w:val="5"/>
        </w:numPr>
        <w:rPr/>
      </w:pPr>
      <w:bookmarkStart w:id="21" w:name="__RefHeading___Toc2024_2809883318"/>
      <w:bookmarkStart w:id="22" w:name="_Toc6221758"/>
      <w:bookmarkEnd w:id="21"/>
      <w:r>
        <w:rPr>
          <w:color w:val="auto"/>
        </w:rPr>
        <w:t>Распаковка</w:t>
      </w:r>
      <w:bookmarkEnd w:id="22"/>
    </w:p>
    <w:p>
      <w:pPr>
        <w:pStyle w:val="Normal"/>
        <w:rPr>
          <w:color w:val="FF3838"/>
        </w:rPr>
      </w:pPr>
      <w:r>
        <w:rPr>
          <w:color w:val="FF3838"/>
        </w:rPr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Архивные образы компонентов распаковываются средствами Docker. Образы необходимо импортировать в пространство имён phoenix/*: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/>
      </w:pPr>
      <w:r>
        <w:rPr>
          <w:color w:val="auto"/>
        </w:rPr>
        <w:t xml:space="preserve">phoenix-survey-backend.tar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 xml:space="preserve">— </w:t>
      </w:r>
      <w:r>
        <w:rPr>
          <w:rFonts w:eastAsia="Calibri" w:cs="Calibri" w:ascii="Fira Code" w:hAnsi="Fira Code"/>
          <w:color w:val="auto"/>
          <w:kern w:val="0"/>
          <w:sz w:val="22"/>
          <w:szCs w:val="22"/>
          <w:lang w:val="ru-RU" w:eastAsia="ru-RU" w:bidi="ar-SA"/>
        </w:rPr>
        <w:t>phoenix/survey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color w:val="auto"/>
        </w:rPr>
      </w:pPr>
      <w:r>
        <w:rPr>
          <w:color w:val="auto"/>
        </w:rPr>
        <w:t xml:space="preserve">phoenix-survey-webprov.tar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 xml:space="preserve">— </w:t>
      </w:r>
      <w:r>
        <w:rPr>
          <w:rFonts w:eastAsia="Calibri" w:cs="Calibri" w:ascii="Fira Code" w:hAnsi="Fira Code"/>
          <w:color w:val="auto"/>
          <w:kern w:val="0"/>
          <w:sz w:val="22"/>
          <w:szCs w:val="22"/>
          <w:lang w:val="ru-RU" w:eastAsia="ru-RU" w:bidi="ar-SA"/>
        </w:rPr>
        <w:t>phoenix/survey-webprov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color w:val="auto"/>
        </w:rPr>
      </w:pPr>
      <w:r>
        <w:rPr>
          <w:color w:val="auto"/>
        </w:rPr>
        <w:t xml:space="preserve">phoenix-aster-nats.tar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 xml:space="preserve">— </w:t>
      </w:r>
      <w:r>
        <w:rPr>
          <w:rFonts w:eastAsia="Calibri" w:cs="Calibri" w:ascii="Fira Code" w:hAnsi="Fira Code"/>
          <w:color w:val="auto"/>
          <w:kern w:val="0"/>
          <w:sz w:val="22"/>
          <w:szCs w:val="22"/>
          <w:lang w:val="ru-RU" w:eastAsia="ru-RU" w:bidi="ar-SA"/>
        </w:rPr>
        <w:t>phoenix/aster-nats-ari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color w:val="auto"/>
        </w:rPr>
      </w:pPr>
      <w:r>
        <w:rPr>
          <w:color w:val="auto"/>
        </w:rPr>
        <w:t xml:space="preserve">phoenix-cc-audio-export.tar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 xml:space="preserve">— </w:t>
      </w:r>
      <w:r>
        <w:rPr>
          <w:rFonts w:eastAsia="Calibri" w:cs="Calibri" w:ascii="Fira Code" w:hAnsi="Fira Code"/>
          <w:color w:val="auto"/>
          <w:kern w:val="0"/>
          <w:sz w:val="22"/>
          <w:szCs w:val="22"/>
          <w:lang w:val="ru-RU" w:eastAsia="ru-RU" w:bidi="ar-SA"/>
        </w:rPr>
        <w:t>phoenix/cc-audio-uploader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color w:val="auto"/>
        </w:rPr>
      </w:pPr>
      <w:r>
        <w:rPr>
          <w:color w:val="auto"/>
        </w:rPr>
        <w:t xml:space="preserve">phoenix-cc-backend.tar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 xml:space="preserve">— </w:t>
      </w:r>
      <w:r>
        <w:rPr>
          <w:rFonts w:eastAsia="Calibri" w:cs="Calibri" w:ascii="Fira Code" w:hAnsi="Fira Code"/>
          <w:color w:val="auto"/>
          <w:kern w:val="0"/>
          <w:sz w:val="22"/>
          <w:szCs w:val="22"/>
          <w:lang w:val="ru-RU" w:eastAsia="ru-RU" w:bidi="ar-SA"/>
        </w:rPr>
        <w:t>phoenix/call-center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 xml:space="preserve">phoenix-cc-dash-backend.tar — </w:t>
      </w:r>
      <w:r>
        <w:rPr>
          <w:rFonts w:eastAsia="Calibri" w:cs="Calibri" w:ascii="Fira Code" w:hAnsi="Fira Code"/>
          <w:color w:val="auto"/>
          <w:kern w:val="0"/>
          <w:sz w:val="22"/>
          <w:szCs w:val="22"/>
          <w:lang w:val="ru-RU" w:eastAsia="ru-RU" w:bidi="ar-SA"/>
        </w:rPr>
        <w:t>phoenix/callcenter-dashboard-backend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color w:val="FF3838"/>
        </w:rPr>
      </w:r>
    </w:p>
    <w:p>
      <w:pPr>
        <w:pStyle w:val="Normal"/>
        <w:rPr>
          <w:color w:val="FF3838"/>
        </w:rPr>
      </w:pPr>
      <w:r>
        <w:rPr>
          <w:color w:val="FF3838"/>
        </w:rPr>
      </w:r>
    </w:p>
    <w:p>
      <w:pPr>
        <w:pStyle w:val="Heading2"/>
        <w:numPr>
          <w:ilvl w:val="1"/>
          <w:numId w:val="5"/>
        </w:numPr>
        <w:rPr/>
      </w:pPr>
      <w:bookmarkStart w:id="23" w:name="__RefHeading___Toc2026_2809883318"/>
      <w:bookmarkStart w:id="24" w:name="_Toc6221759"/>
      <w:bookmarkEnd w:id="23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24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компонента aster-nats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Установка производится средствами Docker. Параметры: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Образ: phoenix/aster-nats-ari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Порты: нет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Переменные окружения: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"AMI_ADDR"   = "asterisk.local:5038" — адрес сервера Asterisk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"AMI_PASS"   = "fdsn87f09xn3932807n04938" — пароль от AMI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"AMI_USER"   = "ccagent" — логин AMI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"NATS_ADDR"  = "nats://nats.local:4222" — адрес сервера NATS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Конфигурационные файлы: нет</w:t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 xml:space="preserve">Компонент должен быть установлен на одной машине с Asterisk. Также требуется монтирование тома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/var/spool/asterisk/monitor:/audio:ro</w:t>
      </w: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 xml:space="preserve"> .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Heading2"/>
        <w:numPr>
          <w:ilvl w:val="1"/>
          <w:numId w:val="5"/>
        </w:numPr>
        <w:rPr/>
      </w:pPr>
      <w:bookmarkStart w:id="25" w:name="__RefHeading___Toc2028_2809883318"/>
      <w:bookmarkStart w:id="26" w:name="_Toc62217591"/>
      <w:bookmarkEnd w:id="25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26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компонента audio-export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Установка производится средствами Docker. Параметры: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Образ: phoenix/cc-audio-uploader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Порты: 8080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Переменные окружения: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"CCA_AUDIO.PATHFORMAT"       = "/audio/%v.wav"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"CCA_HTTP.LINKPREFIX"        = "http://export.local:17389" — публичный адрес audio-export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"CCA_HTTP.LISTENADDRESS"     = ":8080"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"CCA_MICRO.REGISTRYADDRESS"  = "consul.local:11085" — адрес сервера Consul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 xml:space="preserve">"CCA_REDIS.URI"              = "redis://export.redis.local:11063/8" — адрес сервиса </w:t>
      </w: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phoenix-cc-audio-export-redis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"MICRO_BROKER"               = "nats"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"MICRO_BROKER_ADDRESS"       = "nats://nats.local:4222" — адрес сервера NATS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"MICRO_TRANSPORT"            = "nats"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"MICRO_TRANSPORT_ADDRESS"    = "nats://nats.local:4222" — адрес сервера NATS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Конфигурационные файлы: нет</w:t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Порт контейнера 8080 должен быть проброшен через фаервол и доступен для клиентских машин.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5"/>
        </w:numPr>
        <w:rPr/>
      </w:pPr>
      <w:bookmarkStart w:id="27" w:name="__RefHeading___Toc2034_2809883318"/>
      <w:bookmarkStart w:id="28" w:name="_Toc62217591111"/>
      <w:bookmarkEnd w:id="27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28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компонента survey-webprov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Установка производится средствами Docker. Параметры: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Образ: phoenix/survey-webprov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Порты: 8080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Переменные окружения: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"DATABASE"    = "postgres://webprov:gjklJDFKF848904NJKGF984ndfj@webprov.pg.local:15001/webprov?sslmode=disable"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"HTTPADDR"    = ":8080"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"MIGRATIONS"  = "/app/migrations"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Конфигурационные файлы: нет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Heading2"/>
        <w:numPr>
          <w:ilvl w:val="1"/>
          <w:numId w:val="5"/>
        </w:numPr>
        <w:rPr/>
      </w:pPr>
      <w:bookmarkStart w:id="29" w:name="__RefHeading___Toc2036_2809883318"/>
      <w:bookmarkStart w:id="30" w:name="_Toc622175911111"/>
      <w:bookmarkEnd w:id="29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30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компонента survey-backend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Установка производится средствами Docker. Параметры: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Образ: phoenix/survey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Порты: 8080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Переменные окружения: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"CONFIG_PATH"             = "/app/config.toml"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"CONSUL_HTTP_ADDR"        = "consul.local:11085"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"MICRO_REGISTRY_ADDRESS"  = "consul.local:11085"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Конфигурационные файлы: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/app/config.toml: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[HTTP]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Addr = ":8080"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[Micro]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Transport = "nats"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TransportAddrs = ["nats.local:4222"]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Broker = "nats"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BrokerAddrs = ["nats.local:4222"]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[Database]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Driver = "postgres"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"postgres://survey:FDJI43JKmdfshjk44FGNK@survey.pg.local:15001/survey?sslmode=disable"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Migrations = "migrations"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[[DataProviders]]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Tag = "sample"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"mock"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[[DataProviders]]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Tag = "callcenter"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"http"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[DataProviders.Config]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Method = "POST"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ParamGuid = "link"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ParamNewID = "newPass"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ParamSessid = "sessid"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ParamSurvey = "survey"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"http://cc.local:31993/surveyprov"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[[DataProviders]]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Tag = "webprov"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"http"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[DataProviders.Config]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Method = "POST"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"http://webprov.local:23504/provide"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[[ItemProviders]]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Tag = "sample"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"mock"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[[ItemProviders]]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Tag = "callcenter"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"http"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[ItemProviders.Config]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Method = "POST"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ParamGuid = "link"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ParamSurvey = "survey"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ParamFieldName = "fieldName"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ParamCurrentValue = "fieldCurrentValue"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"http://cc.local:31993/itemprov"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[Session]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"redis"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SecureOnly = false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MaxAge = 86400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[Session.Config]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"redis://survey-pass.redis.local:12084/8"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[Pass]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"redis"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[Pass.Config]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"redis://survey-pass.redis.local:12084/4"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MaxIdle = "3"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Password = ""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Значимыми здесь являются адреса сервисов, остальные параметры могут быть оставлены по умолчанию.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5"/>
        </w:numPr>
        <w:rPr/>
      </w:pPr>
      <w:bookmarkStart w:id="31" w:name="__RefHeading___Toc2030_2809883318"/>
      <w:bookmarkStart w:id="32" w:name="_Toc622175911"/>
      <w:bookmarkEnd w:id="31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32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компонента callcenter-backend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Установка производится средствами Docker. Параметры: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Образ: phoenix/call-center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Порты: 8080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Переменные окружения: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"CONFIG_PATH"     = "/app/config.toml"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"LISTEN_ADDRESS"  = ":8080"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Конфигурационные файлы: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/app/config.toml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Sentry = ""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ListenAddress = ":80"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HttpsOnly = false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BuiltinWorker = false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TemplatePath = "templates"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StaticPath = "static"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[[Connections]]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ID = 1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"postgres"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"postgres://callcenter:f6ds767sd987dsfa98adfs7bsdf89@cc.pg.local:11001/callcenter?sslmode=disable"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[Connections.Config]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MigrationPath = "./migrations"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[[Connections]]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ID = 2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"redis"</w:t>
      </w:r>
    </w:p>
    <w:p>
      <w:pPr>
        <w:pStyle w:val="Normal"/>
        <w:rPr>
          <w:color w:val="auto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"redis://cc-data.redis.local:11079/3"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[[Connections]]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ID = 3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"pgx"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"postgres://callcenter:dffdsjkljsfdlksdf8sfd979s8df798df@cc.pg.local:11001/callcenter?sslmode=disable"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[Connections.Config]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MigrationPath = "./migrations"</w:t>
      </w:r>
    </w:p>
    <w:p>
      <w:pPr>
        <w:pStyle w:val="Normal"/>
        <w:rPr>
          <w:rFonts w:ascii="Fira Code" w:hAnsi="Fira Code"/>
        </w:rPr>
      </w:pPr>
      <w:r>
        <w:rPr>
          <w:rFonts w:ascii="Fira Code" w:hAnsi="Fira Code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[Domains]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[Domains.Contact.Config]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ContactTimezone = "UTC"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[Domains.ContactLocker]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Database = [ 2 ]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[Domains.ContactLocker.Config]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ttl = "3600"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[Survey]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UUIDStorage = 3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PassStorage = 3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LinkFormat = "https://v2.survey.local/?slug=%v&amp;guid=%v&amp;forceRepass=%v&amp;ephemeral=%v"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[Gate]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"nats"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URI = "nats://nats.local:4222"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[Gate.Config]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inchan_name="Call:Requests"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ochan_name="Call:Responses"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[Tracker]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Storage = 1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[Redis]</w:t>
      </w:r>
    </w:p>
    <w:p>
      <w:pPr>
        <w:pStyle w:val="Normal"/>
        <w:rPr>
          <w:color w:val="auto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Sessions = "redis://cc-session.redis.local:11078/0"</w:t>
      </w:r>
    </w:p>
    <w:p>
      <w:pPr>
        <w:pStyle w:val="Normal"/>
        <w:rPr>
          <w:rFonts w:ascii="Fira Code" w:hAnsi="Fira Code"/>
          <w:color w:val="auto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Resque = "redis://cc-session.redis.local:11078/1"</w:t>
      </w:r>
    </w:p>
    <w:p>
      <w:pPr>
        <w:pStyle w:val="Normal"/>
        <w:rPr>
          <w:rFonts w:ascii="Fira Code" w:hAnsi="Fira Code"/>
          <w:color w:val="auto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Messaging = "redis://cc-session.redis.local:11078/2"</w:t>
      </w:r>
    </w:p>
    <w:p>
      <w:pPr>
        <w:pStyle w:val="Normal"/>
        <w:rPr>
          <w:rFonts w:eastAsia="Calibri" w:cs="Calibri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[Auth]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SignKey = "4nqsEY8KBnskrve0MjKOwdg5WWEkJPmcPqqNT9DrRe3WOVPhQibbZVJ8K6xtrpnU"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[Dashboard]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CallsLinkFormat = "http://dashboard.survey.local/service/dashboard/export/%v/tries"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AnswersLinkFormat = "http://dashboard.survey.local/service/dashboard/export/%v/answers"</w:t>
      </w:r>
    </w:p>
    <w:p>
      <w:pPr>
        <w:pStyle w:val="Normal"/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[Micro]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Registry = "consul"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RegistryAddrs = ["consul.local:11085"]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Transport = "nats"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TransportAddrs = ["nats.local:4222"]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Broker = "nats"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BrokerAddrs = ["nats.local:4222"]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Значимыми здесь являются только адреса сервисов, прочие параметры могут быть оставлены по умолчанию.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5"/>
        </w:numPr>
        <w:rPr/>
      </w:pPr>
      <w:bookmarkStart w:id="33" w:name="__RefHeading___Toc2032_2809883318"/>
      <w:bookmarkStart w:id="34" w:name="_Toc6221759111"/>
      <w:bookmarkEnd w:id="33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</w:t>
      </w:r>
      <w:bookmarkEnd w:id="34"/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становка компонента dashboard-backend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Установка производится средствами Docker. Параметры: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Образ: phoenix/callcenter-dashboard-backend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Порты: 8080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Переменные окружения: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"MICRO_REGISTRY"             = "consul"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"MICRO_REGISTRY_ADDRESS"     = "consul.local:11085"</w:t>
      </w:r>
    </w:p>
    <w:p>
      <w:pPr>
        <w:pStyle w:val="Normal"/>
        <w:numPr>
          <w:ilvl w:val="0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Конфигурационные файлы:</w:t>
      </w:r>
    </w:p>
    <w:p>
      <w:pPr>
        <w:pStyle w:val="Normal"/>
        <w:numPr>
          <w:ilvl w:val="1"/>
          <w:numId w:val="13"/>
        </w:numPr>
        <w:rPr/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  <w:t>/app/config.toml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[Selector]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"roundrobin"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[Registry]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Addr = ["consul.local:11085"]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[Server]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Addr = ":8080"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[Transport]</w:t>
      </w:r>
    </w:p>
    <w:p>
      <w:pPr>
        <w:pStyle w:val="Normal"/>
        <w:rPr>
          <w:rFonts w:ascii="Fira Code" w:hAnsi="Fira Code"/>
        </w:rPr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Type = "nats"</w:t>
      </w:r>
    </w:p>
    <w:p>
      <w:pPr>
        <w:pStyle w:val="Normal"/>
        <w:rPr/>
      </w:pP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 xml:space="preserve">  </w:t>
      </w:r>
      <w:r>
        <w:rPr>
          <w:rFonts w:eastAsia="Calibri" w:cs="Calibri" w:ascii="Fira Code" w:hAnsi="Fira Code"/>
          <w:color w:val="auto"/>
          <w:kern w:val="0"/>
          <w:sz w:val="26"/>
          <w:szCs w:val="26"/>
          <w:lang w:val="ru-RU" w:eastAsia="ru-RU" w:bidi="ar-SA"/>
        </w:rPr>
        <w:t>Addr = ["nats://nats.local:4222"]</w:t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  <w:r>
        <w:br w:type="page"/>
      </w:r>
    </w:p>
    <w:p>
      <w:pPr>
        <w:pStyle w:val="Normal"/>
        <w:rPr>
          <w:rFonts w:ascii="Calibri" w:hAnsi="Calibri" w:eastAsia="Calibri" w:cs="Calibri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Calibri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Heading1"/>
        <w:numPr>
          <w:ilvl w:val="0"/>
          <w:numId w:val="5"/>
        </w:numPr>
        <w:rPr/>
      </w:pPr>
      <w:bookmarkStart w:id="35" w:name="__RefHeading___Toc2038_2809883318"/>
      <w:bookmarkStart w:id="36" w:name="_Toc6221772"/>
      <w:bookmarkEnd w:id="35"/>
      <w:r>
        <w:rPr>
          <w:color w:val="auto"/>
        </w:rPr>
        <w:t>Обновление АС</w:t>
      </w:r>
      <w:bookmarkEnd w:id="36"/>
    </w:p>
    <w:p>
      <w:pPr>
        <w:pStyle w:val="Normal"/>
        <w:rPr>
          <w:color w:val="FF3838"/>
        </w:rPr>
      </w:pPr>
      <w:r>
        <w:rPr>
          <w:color w:val="FF3838"/>
        </w:rPr>
      </w:r>
    </w:p>
    <w:p>
      <w:pPr>
        <w:pStyle w:val="Normal"/>
        <w:rPr>
          <w:color w:val="auto"/>
        </w:rPr>
      </w:pPr>
      <w:r>
        <w:rPr>
          <w:color w:val="auto"/>
        </w:rPr>
        <w:t>Последовательность действий при обновлении: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Средствами Docker остановить работу всех контейнеров АС;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Импортировать новые версии образов в пространство имён phoenix/*;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При необходимости обновить конфигурацию сервисов.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После этого АС может быть вновь запущена обычным способом. Миграции БД при их наличии будут произведены автоматически.</w:t>
      </w:r>
    </w:p>
    <w:p>
      <w:pPr>
        <w:pStyle w:val="Normal"/>
        <w:rPr>
          <w:color w:val="FF3838"/>
        </w:rPr>
      </w:pPr>
      <w:r>
        <w:rPr>
          <w:color w:val="FF3838"/>
        </w:rPr>
      </w:r>
    </w:p>
    <w:p>
      <w:pPr>
        <w:pStyle w:val="Heading1"/>
        <w:numPr>
          <w:ilvl w:val="0"/>
          <w:numId w:val="5"/>
        </w:numPr>
        <w:rPr/>
      </w:pPr>
      <w:bookmarkStart w:id="37" w:name="__RefHeading___Toc2040_2809883318"/>
      <w:bookmarkStart w:id="38" w:name="_Toc6221775"/>
      <w:bookmarkEnd w:id="37"/>
      <w:r>
        <w:rPr>
          <w:color w:val="auto"/>
        </w:rPr>
        <w:t>Удаление АС</w:t>
      </w:r>
      <w:bookmarkEnd w:id="38"/>
    </w:p>
    <w:p>
      <w:pPr>
        <w:pStyle w:val="Normal"/>
        <w:jc w:val="both"/>
        <w:rPr>
          <w:color w:val="FF3838"/>
        </w:rPr>
      </w:pPr>
      <w:r>
        <w:rPr>
          <w:color w:val="FF3838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Последовательность действий при удалении: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Средствами Docker остановить работу всех контейнеров АС;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Удалить все контейнеры, входящие в АС;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Удалить Asterisk средствами ОС;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color w:val="auto"/>
        </w:rPr>
      </w:pPr>
      <w:r>
        <w:rPr>
          <w:rFonts w:eastAsia="Calibri" w:cs="Calibri"/>
          <w:color w:val="auto"/>
          <w:kern w:val="0"/>
          <w:sz w:val="22"/>
          <w:szCs w:val="22"/>
          <w:lang w:val="ru-RU" w:eastAsia="ru-RU" w:bidi="ar-SA"/>
        </w:rPr>
        <w:t>При необходимости выполнить очистку томов данных.</w:t>
      </w:r>
    </w:p>
    <w:sectPr>
      <w:headerReference w:type="default" r:id="rId3"/>
      <w:footerReference w:type="default" r:id="rId4"/>
      <w:type w:val="nextPage"/>
      <w:pgSz w:w="12240" w:h="15840"/>
      <w:pgMar w:left="1134" w:right="851" w:header="709" w:top="1134" w:footer="709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Fira Code">
    <w:charset w:val="01"/>
    <w:family w:val="roman"/>
    <w:pitch w:val="variable"/>
  </w:font>
  <w:font w:name="Noto Sans Symbols">
    <w:charset w:val="01"/>
    <w:family w:val="auto"/>
    <w:pitch w:val="variable"/>
  </w:font>
  <w:font w:name="Courier New">
    <w:charset w:val="01"/>
    <w:family w:val="auto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9562316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23</w:t>
        </w:r>
        <w:r>
          <w:rPr/>
          <w:fldChar w:fldCharType="end"/>
        </w:r>
      </w:p>
    </w:sdtContent>
  </w:sdt>
  <w:p>
    <w:pPr>
      <w:pStyle w:val="Normal"/>
      <w:tabs>
        <w:tab w:val="clear" w:pos="720"/>
        <w:tab w:val="center" w:pos="4844" w:leader="none"/>
        <w:tab w:val="right" w:pos="9689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a6"/>
    <w:uiPriority w:val="99"/>
    <w:semiHidden/>
    <w:qFormat/>
    <w:rsid w:val="00a92626"/>
    <w:rPr>
      <w:rFonts w:ascii="Segoe UI" w:hAnsi="Segoe UI" w:cs="Segoe UI"/>
      <w:sz w:val="18"/>
      <w:szCs w:val="18"/>
    </w:rPr>
  </w:style>
  <w:style w:type="character" w:styleId="2" w:customStyle="1">
    <w:name w:val="Основной текст 2 Знак"/>
    <w:basedOn w:val="DefaultParagraphFont"/>
    <w:link w:val="20"/>
    <w:qFormat/>
    <w:rsid w:val="00a03e80"/>
    <w:rPr>
      <w:rFonts w:ascii="Cambria" w:hAnsi="Cambria" w:eastAsia="Times New Roman" w:cs="Times New Roman" w:asciiTheme="minorHAnsi" w:hAnsiTheme="minorHAnsi"/>
      <w:sz w:val="24"/>
      <w:szCs w:val="20"/>
    </w:rPr>
  </w:style>
  <w:style w:type="character" w:styleId="Style9" w:customStyle="1">
    <w:name w:val="Основной текст Знак"/>
    <w:basedOn w:val="DefaultParagraphFont"/>
    <w:link w:val="aa"/>
    <w:uiPriority w:val="99"/>
    <w:semiHidden/>
    <w:qFormat/>
    <w:rsid w:val="00bb7ddf"/>
    <w:rPr/>
  </w:style>
  <w:style w:type="character" w:styleId="Style10">
    <w:name w:val="Интернет-ссылка"/>
    <w:basedOn w:val="DefaultParagraphFont"/>
    <w:uiPriority w:val="99"/>
    <w:unhideWhenUsed/>
    <w:qFormat/>
    <w:rsid w:val="00bb7ddf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link w:val="ae"/>
    <w:uiPriority w:val="99"/>
    <w:qFormat/>
    <w:rsid w:val="00bb7ddf"/>
    <w:rPr>
      <w:rFonts w:ascii="Cambria" w:hAnsi="Cambria" w:eastAsia="" w:cs="Times New Roman" w:asciiTheme="minorHAnsi" w:eastAsiaTheme="minorEastAsia" w:hAnsiTheme="minorHAnsi"/>
    </w:rPr>
  </w:style>
  <w:style w:type="character" w:styleId="Style12">
    <w:name w:val="Ссылка указателя"/>
    <w:qFormat/>
    <w:rPr/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Выделение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Style15">
    <w:name w:val="Исходный текст"/>
    <w:qFormat/>
    <w:rPr>
      <w:rFonts w:ascii="Liberation Mono" w:hAnsi="Liberation Mono" w:eastAsia="Liberation Mono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link w:val="ab"/>
    <w:uiPriority w:val="99"/>
    <w:semiHidden/>
    <w:unhideWhenUsed/>
    <w:rsid w:val="00bb7ddf"/>
    <w:pPr>
      <w:spacing w:before="0" w:after="12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uiPriority w:val="10"/>
    <w:qFormat/>
    <w:pPr>
      <w:spacing w:lineRule="auto" w:line="240" w:before="0" w:after="0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581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a926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1"/>
    <w:unhideWhenUsed/>
    <w:qFormat/>
    <w:rsid w:val="00a03e80"/>
    <w:pPr>
      <w:spacing w:lineRule="auto" w:line="480" w:before="0" w:after="120"/>
    </w:pPr>
    <w:rPr>
      <w:rFonts w:ascii="Cambria" w:hAnsi="Cambria" w:eastAsia="Times New Roman" w:cs="Times New Roman" w:asciiTheme="minorHAnsi" w:hAnsiTheme="minorHAnsi"/>
      <w:sz w:val="24"/>
      <w:szCs w:val="20"/>
    </w:rPr>
  </w:style>
  <w:style w:type="paragraph" w:styleId="NoSpacing">
    <w:name w:val="No Spacing"/>
    <w:uiPriority w:val="1"/>
    <w:qFormat/>
    <w:rsid w:val="00a03e80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b7ddf"/>
    <w:pPr/>
    <w:rPr>
      <w:rFonts w:ascii="Calibri" w:hAnsi="Calibri" w:eastAsia="" w:cs="" w:asciiTheme="majorHAnsi" w:cstheme="majorBidi" w:eastAsiaTheme="majorEastAsia" w:hAnsiTheme="majorHAnsi"/>
      <w:color w:val="365F91" w:themeColor="accent1" w:themeShade="bf"/>
    </w:rPr>
  </w:style>
  <w:style w:type="paragraph" w:styleId="Contents1">
    <w:name w:val="TOC 1"/>
    <w:basedOn w:val="Normal"/>
    <w:next w:val="Normal"/>
    <w:autoRedefine/>
    <w:uiPriority w:val="39"/>
    <w:unhideWhenUsed/>
    <w:rsid w:val="00bb7ddf"/>
    <w:pPr>
      <w:spacing w:before="0" w:after="100"/>
    </w:pPr>
    <w:rPr/>
  </w:style>
  <w:style w:type="paragraph" w:styleId="Contents2">
    <w:name w:val="TOC 2"/>
    <w:basedOn w:val="Normal"/>
    <w:next w:val="Normal"/>
    <w:autoRedefine/>
    <w:uiPriority w:val="39"/>
    <w:unhideWhenUsed/>
    <w:rsid w:val="00bb7ddf"/>
    <w:pPr>
      <w:spacing w:before="0" w:after="100"/>
      <w:ind w:left="220" w:hanging="0"/>
    </w:pPr>
    <w:rPr/>
  </w:style>
  <w:style w:type="paragraph" w:styleId="Contents3">
    <w:name w:val="TOC 3"/>
    <w:basedOn w:val="Normal"/>
    <w:next w:val="Normal"/>
    <w:autoRedefine/>
    <w:uiPriority w:val="39"/>
    <w:unhideWhenUsed/>
    <w:rsid w:val="00bb7ddf"/>
    <w:pPr>
      <w:spacing w:before="0" w:after="100"/>
      <w:ind w:left="440" w:hanging="0"/>
    </w:pPr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af"/>
    <w:uiPriority w:val="99"/>
    <w:unhideWhenUsed/>
    <w:rsid w:val="00bb7dd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rFonts w:ascii="Cambria" w:hAnsi="Cambria" w:eastAsia="" w:cs="Times New Roman" w:asciiTheme="minorHAnsi" w:eastAsiaTheme="minorEastAsia" w:hAnsiTheme="minorHAnsi"/>
    </w:rPr>
  </w:style>
  <w:style w:type="paragraph" w:styleId="Header">
    <w:name w:val="Header"/>
    <w:basedOn w:val="Style18"/>
    <w:pPr/>
    <w:rPr/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IndexHeading">
    <w:name w:val="Index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left="0" w:hanging="0"/>
    </w:pPr>
    <w:rPr>
      <w:b/>
      <w:bCs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rsid w:val="0049665d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DFBC-FA7B-4D52-90E1-094A0D46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7471</TotalTime>
  <Application>LibreOffice/6.4.7.2$Linux_X86_64 LibreOffice_project/40$Build-2</Application>
  <Pages>23</Pages>
  <Words>1735</Words>
  <Characters>14986</Characters>
  <CharactersWithSpaces>16586</CharactersWithSpaces>
  <Paragraphs>392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2019-04-11T08:22:00Z</dcterms:created>
  <dc:creator>Albert</dc:creator>
  <dc:description/>
  <dc:language>ru-RU</dc:language>
  <cp:lastModifiedBy/>
  <dcterms:modified xsi:type="dcterms:W3CDTF">2020-11-25T10:17:51Z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